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8233" w14:textId="402E9FDE" w:rsidR="00A5693C" w:rsidRDefault="00A5693C" w:rsidP="00A5693C">
      <w:r>
        <w:t>Dnevni red sa Dvadeset druge</w:t>
      </w:r>
      <w:r>
        <w:t xml:space="preserve"> (22.)</w:t>
      </w:r>
      <w:r>
        <w:t xml:space="preserve"> sjednice Nastavničkog vijeća  JU OŠ “Mustafa Busuladžić” koja se održala u petak, 19.06.2026. godine, sa početkom u 10:30 h</w:t>
      </w:r>
      <w:r>
        <w:t>.</w:t>
      </w:r>
    </w:p>
    <w:p w14:paraId="4D99CF4B" w14:textId="77777777" w:rsidR="00A5693C" w:rsidRDefault="00A5693C" w:rsidP="00A5693C"/>
    <w:p w14:paraId="43F64E38" w14:textId="5B23A484" w:rsidR="00A5693C" w:rsidRDefault="00A5693C" w:rsidP="00A5693C">
      <w:pPr>
        <w:jc w:val="center"/>
        <w:rPr>
          <w:rFonts w:ascii="MS Gothic" w:eastAsia="MS Gothic" w:hAnsi="MS Gothic" w:cs="MS Gothic"/>
        </w:rPr>
      </w:pPr>
      <w:r>
        <w:t>DNEVNI RED:</w:t>
      </w:r>
      <w:r>
        <w:rPr>
          <w:rFonts w:ascii="MS Gothic" w:eastAsia="MS Gothic" w:hAnsi="MS Gothic" w:cs="MS Gothic" w:hint="eastAsia"/>
        </w:rPr>
        <w:t> </w:t>
      </w:r>
    </w:p>
    <w:p w14:paraId="0B31C4F2" w14:textId="77777777" w:rsidR="00A5693C" w:rsidRDefault="00A5693C" w:rsidP="00A5693C">
      <w:pPr>
        <w:spacing w:line="360" w:lineRule="auto"/>
        <w:jc w:val="center"/>
        <w:rPr>
          <w:rFonts w:ascii="MS Gothic" w:eastAsia="MS Gothic" w:hAnsi="MS Gothic" w:cs="MS Gothic"/>
        </w:rPr>
      </w:pPr>
    </w:p>
    <w:p w14:paraId="647F71D3" w14:textId="77777777" w:rsidR="00A5693C" w:rsidRDefault="00A5693C" w:rsidP="00A5693C">
      <w:pPr>
        <w:pStyle w:val="ListParagraph"/>
        <w:numPr>
          <w:ilvl w:val="0"/>
          <w:numId w:val="1"/>
        </w:numPr>
        <w:spacing w:line="360" w:lineRule="auto"/>
      </w:pPr>
      <w:r>
        <w:t>Usvajanje zapisnika sa dvadeset i prve sjednice Nastavni</w:t>
      </w:r>
      <w:r w:rsidRPr="00A5693C">
        <w:rPr>
          <w:rFonts w:ascii="Calibri" w:hAnsi="Calibri" w:cs="Calibri"/>
        </w:rPr>
        <w:t>č</w:t>
      </w:r>
      <w:r>
        <w:t>kog vije</w:t>
      </w:r>
      <w:r w:rsidRPr="00A5693C">
        <w:rPr>
          <w:rFonts w:ascii="Calibri" w:hAnsi="Calibri" w:cs="Calibri"/>
        </w:rPr>
        <w:t>ć</w:t>
      </w:r>
      <w:r>
        <w:t>a</w:t>
      </w:r>
    </w:p>
    <w:p w14:paraId="5ECFBAE0" w14:textId="77777777" w:rsidR="00A5693C" w:rsidRPr="00A5693C" w:rsidRDefault="00A5693C" w:rsidP="00A5693C">
      <w:pPr>
        <w:pStyle w:val="ListParagraph"/>
        <w:numPr>
          <w:ilvl w:val="0"/>
          <w:numId w:val="1"/>
        </w:numPr>
        <w:spacing w:line="360" w:lineRule="auto"/>
      </w:pPr>
      <w:r>
        <w:t>Analiza uspjeha u u</w:t>
      </w:r>
      <w:r w:rsidRPr="00A5693C">
        <w:rPr>
          <w:rFonts w:ascii="Calibri" w:hAnsi="Calibri" w:cs="Calibri"/>
        </w:rPr>
        <w:t>č</w:t>
      </w:r>
      <w:r>
        <w:t>enju i vladanju za u</w:t>
      </w:r>
      <w:r w:rsidRPr="00A5693C">
        <w:rPr>
          <w:rFonts w:ascii="Calibri" w:hAnsi="Calibri" w:cs="Calibri"/>
        </w:rPr>
        <w:t>č</w:t>
      </w:r>
      <w:r>
        <w:t>enike od II do VIII razreda na kraju drugog polugodi</w:t>
      </w:r>
      <w:r w:rsidRPr="00A5693C">
        <w:rPr>
          <w:rFonts w:ascii="Calibri" w:hAnsi="Calibri" w:cs="Calibri"/>
        </w:rPr>
        <w:t>š</w:t>
      </w:r>
      <w:r>
        <w:t xml:space="preserve">ta </w:t>
      </w:r>
      <w:r w:rsidRPr="00A5693C">
        <w:rPr>
          <w:rFonts w:ascii="Calibri" w:hAnsi="Calibri" w:cs="Calibri"/>
        </w:rPr>
        <w:t>š</w:t>
      </w:r>
      <w:r>
        <w:t>kolske 2025/2026. godine</w:t>
      </w:r>
    </w:p>
    <w:p w14:paraId="4C68DCBC" w14:textId="77777777" w:rsidR="00A5693C" w:rsidRPr="00A5693C" w:rsidRDefault="00A5693C" w:rsidP="00A5693C">
      <w:pPr>
        <w:pStyle w:val="ListParagraph"/>
        <w:numPr>
          <w:ilvl w:val="0"/>
          <w:numId w:val="1"/>
        </w:numPr>
        <w:spacing w:line="360" w:lineRule="auto"/>
      </w:pPr>
      <w:r>
        <w:t>Realizacija Nastavnog plana i programa na kraju drugog polugodišta školske 2025/2026. godine za učenike od II do VII razreda</w:t>
      </w:r>
    </w:p>
    <w:p w14:paraId="28003E2D" w14:textId="77777777" w:rsidR="00A5693C" w:rsidRPr="00A5693C" w:rsidRDefault="00A5693C" w:rsidP="00A5693C">
      <w:pPr>
        <w:pStyle w:val="ListParagraph"/>
        <w:numPr>
          <w:ilvl w:val="0"/>
          <w:numId w:val="1"/>
        </w:numPr>
        <w:spacing w:line="360" w:lineRule="auto"/>
      </w:pPr>
      <w:r>
        <w:t>Usvajanje izvje</w:t>
      </w:r>
      <w:r w:rsidRPr="00A5693C">
        <w:rPr>
          <w:rFonts w:ascii="Calibri" w:hAnsi="Calibri" w:cs="Calibri"/>
        </w:rPr>
        <w:t>š</w:t>
      </w:r>
      <w:r>
        <w:t>taja za u</w:t>
      </w:r>
      <w:r w:rsidRPr="00A5693C">
        <w:rPr>
          <w:rFonts w:ascii="Calibri" w:hAnsi="Calibri" w:cs="Calibri"/>
        </w:rPr>
        <w:t>č</w:t>
      </w:r>
      <w:r>
        <w:t>enike koji rade po IPP-u</w:t>
      </w:r>
    </w:p>
    <w:p w14:paraId="5AA4C783" w14:textId="5FFA7FA8" w:rsidR="00FB5060" w:rsidRDefault="00A5693C" w:rsidP="00A5693C">
      <w:pPr>
        <w:pStyle w:val="ListParagraph"/>
        <w:numPr>
          <w:ilvl w:val="0"/>
          <w:numId w:val="1"/>
        </w:numPr>
        <w:spacing w:line="360" w:lineRule="auto"/>
      </w:pPr>
      <w:r>
        <w:t>Teku</w:t>
      </w:r>
      <w:r w:rsidRPr="00A5693C">
        <w:rPr>
          <w:rFonts w:ascii="Calibri" w:hAnsi="Calibri" w:cs="Calibri"/>
        </w:rPr>
        <w:t>ć</w:t>
      </w:r>
      <w:r>
        <w:t>a pitanja</w:t>
      </w:r>
    </w:p>
    <w:sectPr w:rsidR="00FB5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DF6"/>
    <w:multiLevelType w:val="hybridMultilevel"/>
    <w:tmpl w:val="A100E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99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3C"/>
    <w:rsid w:val="00047855"/>
    <w:rsid w:val="00080AE2"/>
    <w:rsid w:val="000924A6"/>
    <w:rsid w:val="00185070"/>
    <w:rsid w:val="001E1325"/>
    <w:rsid w:val="002E74DC"/>
    <w:rsid w:val="0045766A"/>
    <w:rsid w:val="004A4839"/>
    <w:rsid w:val="00683AE4"/>
    <w:rsid w:val="00982ED2"/>
    <w:rsid w:val="00A5693C"/>
    <w:rsid w:val="00DD4EF3"/>
    <w:rsid w:val="00F54A05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9ADA"/>
  <w15:chartTrackingRefBased/>
  <w15:docId w15:val="{C2F38C7B-5D16-4DE3-A143-ABF84342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93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93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93C"/>
    <w:rPr>
      <w:rFonts w:eastAsiaTheme="majorEastAsia" w:cstheme="majorBidi"/>
      <w:noProof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93C"/>
    <w:rPr>
      <w:rFonts w:eastAsiaTheme="majorEastAsia" w:cstheme="majorBidi"/>
      <w:i/>
      <w:iCs/>
      <w:noProof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93C"/>
    <w:rPr>
      <w:rFonts w:eastAsiaTheme="majorEastAsia" w:cstheme="majorBidi"/>
      <w:noProof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93C"/>
    <w:rPr>
      <w:rFonts w:eastAsiaTheme="majorEastAsia" w:cstheme="majorBidi"/>
      <w:i/>
      <w:iCs/>
      <w:noProof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93C"/>
    <w:rPr>
      <w:rFonts w:eastAsiaTheme="majorEastAsia" w:cstheme="majorBidi"/>
      <w:noProof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93C"/>
    <w:rPr>
      <w:rFonts w:eastAsiaTheme="majorEastAsia" w:cstheme="majorBidi"/>
      <w:i/>
      <w:iCs/>
      <w:noProof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93C"/>
    <w:rPr>
      <w:rFonts w:eastAsiaTheme="majorEastAsia" w:cstheme="majorBidi"/>
      <w:noProof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A56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93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93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A56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93C"/>
    <w:rPr>
      <w:i/>
      <w:iCs/>
      <w:noProof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A56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93C"/>
    <w:rPr>
      <w:i/>
      <w:iCs/>
      <w:noProof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A569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Đenana Sarajlić</dc:creator>
  <cp:keywords/>
  <dc:description/>
  <cp:lastModifiedBy>Đenana Sarajlić</cp:lastModifiedBy>
  <cp:revision>1</cp:revision>
  <dcterms:created xsi:type="dcterms:W3CDTF">2026-11-01T12:00:00Z</dcterms:created>
  <dcterms:modified xsi:type="dcterms:W3CDTF">2026-11-01T12:03:00Z</dcterms:modified>
</cp:coreProperties>
</file>